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General Music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6 - 8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600"/>
        <w:gridCol w:w="1665"/>
        <w:gridCol w:w="4320"/>
        <w:gridCol w:w="2205"/>
        <w:tblGridChange w:id="0">
          <w:tblGrid>
            <w:gridCol w:w="2745"/>
            <w:gridCol w:w="3600"/>
            <w:gridCol w:w="1665"/>
            <w:gridCol w:w="4320"/>
            <w:gridCol w:w="22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1D">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Generating and conceptualizing ideas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creative ideas, concepts and feelings that influence musicians’ work emerge from a variety of sources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generate creative ideas?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2">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Organizing and developing ideas.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creative choices are influenced by their expertise, context and expressive intent.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make creative decisions?</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 Make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7">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Refining and completing products.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evaluate and refine their work through openness to new ideas, persistence and the application of appropriate criteria.</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do musicians improve the quality of their creative work? </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Refine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1.3A.8.Cr1a: Generate and improvise rhythmic, melodic and harmonic phrases and harmonic accompaniments within basic forms (e.g., AB, ABA, Theme &amp; Variations) and expanded forms (e.g., introductions, transitions, codas) that convey expressive intent. Explain connection to specific purpose and context (e.g., social, cultural, historical)</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1.3A.8.Cr2a: Select, organize and document personal musical ideas for arrangements, songs and compositions within expanded forms that demonstrate concepts such as tension and release, unity and variety, balance, and convey expressive intent.</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1.3A.8.Cr2b: Use standard and/or iconic notation and/or recording technology to document personal rhythmic phrases, melodic phrases and harmonic sequences</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1.3A.8.Cr3a: Evaluate, refine and explain their own work by selecting and applying criteria including appropriate application of elements of music, compositional techniques, style and form, and use of sound sources.</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1.3A.8.Cr3b: Present the final versions of documented personally and collaboratively created music that demonstrates craftsmanship and originality to others. Apply compositional techniques to achieve unity and variety, tension and release, and balance to convey expressive intent.</w:t>
            </w:r>
          </w:p>
        </w:tc>
      </w:tr>
    </w:tbl>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bl>
      <w:tblPr>
        <w:tblStyle w:val="Table2"/>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3135"/>
        <w:gridCol w:w="5130"/>
        <w:gridCol w:w="3270"/>
        <w:tblGridChange w:id="0">
          <w:tblGrid>
            <w:gridCol w:w="3090"/>
            <w:gridCol w:w="3135"/>
            <w:gridCol w:w="5130"/>
            <w:gridCol w:w="327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Five elements of music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differentiate between listening and hearing. </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creates a short arrangement using quaver.</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Listening vs hearing examples using analogies to improve active listening</w:t>
            </w:r>
          </w:p>
          <w:p w:rsidR="00000000" w:rsidDel="00000000" w:rsidP="00000000" w:rsidRDefault="00000000" w:rsidRPr="00000000" w14:paraId="0000004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Quaver Music used to compose music in accordance to a specific element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assessments and formal written assessments on listening/hearing</w:t>
            </w:r>
          </w:p>
          <w:p w:rsidR="00000000" w:rsidDel="00000000" w:rsidP="00000000" w:rsidRDefault="00000000" w:rsidRPr="00000000" w14:paraId="0000004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Quaver Composition</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Scoring, mood, tone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will select music and apply appropriate music to video to modify tone and mood.</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3">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Scoring activity</w:t>
            </w:r>
          </w:p>
          <w:p w:rsidR="00000000" w:rsidDel="00000000" w:rsidP="00000000" w:rsidRDefault="00000000" w:rsidRPr="00000000" w14:paraId="00000054">
            <w:pPr>
              <w:widowControl w:val="0"/>
              <w:numPr>
                <w:ilvl w:val="1"/>
                <w:numId w:val="2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Show students examples of various type of scores/video</w:t>
            </w:r>
          </w:p>
          <w:p w:rsidR="00000000" w:rsidDel="00000000" w:rsidP="00000000" w:rsidRDefault="00000000" w:rsidRPr="00000000" w14:paraId="00000055">
            <w:pPr>
              <w:widowControl w:val="0"/>
              <w:numPr>
                <w:ilvl w:val="1"/>
                <w:numId w:val="2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Adding music to video to create mood/tone that appropriate</w:t>
            </w:r>
          </w:p>
          <w:p w:rsidR="00000000" w:rsidDel="00000000" w:rsidP="00000000" w:rsidRDefault="00000000" w:rsidRPr="00000000" w14:paraId="00000056">
            <w:pPr>
              <w:widowControl w:val="0"/>
              <w:numPr>
                <w:ilvl w:val="1"/>
                <w:numId w:val="2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Modifying existing videos with music to change the intent/mood</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7">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Visual and oral formative teacher assessment</w:t>
            </w:r>
          </w:p>
          <w:p w:rsidR="00000000" w:rsidDel="00000000" w:rsidP="00000000" w:rsidRDefault="00000000" w:rsidRPr="00000000" w14:paraId="00000058">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music video content as an assessment</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Notation (quarter, eighth, etc), tempo, dynamics, tone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create, perform, and record  a percussion composition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Percussion Composition</w:t>
            </w:r>
          </w:p>
          <w:p w:rsidR="00000000" w:rsidDel="00000000" w:rsidP="00000000" w:rsidRDefault="00000000" w:rsidRPr="00000000" w14:paraId="0000005C">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Model an example composition, dissect percussion elements (notes, techniques, etc)</w:t>
            </w:r>
          </w:p>
          <w:p w:rsidR="00000000" w:rsidDel="00000000" w:rsidP="00000000" w:rsidRDefault="00000000" w:rsidRPr="00000000" w14:paraId="0000005D">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Teach different parts of the drum</w:t>
            </w:r>
          </w:p>
          <w:p w:rsidR="00000000" w:rsidDel="00000000" w:rsidP="00000000" w:rsidRDefault="00000000" w:rsidRPr="00000000" w14:paraId="0000005E">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Each student composes a section (# of measures), and then combine</w:t>
            </w:r>
          </w:p>
          <w:p w:rsidR="00000000" w:rsidDel="00000000" w:rsidP="00000000" w:rsidRDefault="00000000" w:rsidRPr="00000000" w14:paraId="0000005F">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Record each section and combine</w:t>
            </w:r>
          </w:p>
          <w:p w:rsidR="00000000" w:rsidDel="00000000" w:rsidP="00000000" w:rsidRDefault="00000000" w:rsidRPr="00000000" w14:paraId="00000060">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Non-standard musical notation used</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1">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visual and listening assessments</w:t>
            </w:r>
          </w:p>
          <w:p w:rsidR="00000000" w:rsidDel="00000000" w:rsidP="00000000" w:rsidRDefault="00000000" w:rsidRPr="00000000" w14:paraId="00000062">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Non-standard notation</w:t>
            </w:r>
          </w:p>
          <w:p w:rsidR="00000000" w:rsidDel="00000000" w:rsidP="00000000" w:rsidRDefault="00000000" w:rsidRPr="00000000" w14:paraId="00000063">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recording</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6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Quaver Music subscription</w:t>
            </w:r>
          </w:p>
          <w:p w:rsidR="00000000" w:rsidDel="00000000" w:rsidP="00000000" w:rsidRDefault="00000000" w:rsidRPr="00000000" w14:paraId="0000006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Soundtrap</w:t>
            </w:r>
          </w:p>
          <w:p w:rsidR="00000000" w:rsidDel="00000000" w:rsidP="00000000" w:rsidRDefault="00000000" w:rsidRPr="00000000" w14:paraId="0000006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Percussion activity: buckets, drum sticks, recording device (EG flipgrid)</w:t>
            </w:r>
          </w:p>
          <w:p w:rsidR="00000000" w:rsidDel="00000000" w:rsidP="00000000" w:rsidRDefault="00000000" w:rsidRPr="00000000" w14:paraId="0000006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Technology: google office apps (or other similar apps), audacity (or other music editors), shot cut (or other video editor), youtube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6D">
            <w:pP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RL.6.4. Determine the meaning of words and phrases as they are used in a text, including figurative and connotative meanings; analyze the impact of a specific word choice on meaning and tone.</w:t>
            </w:r>
          </w:p>
          <w:p w:rsidR="00000000" w:rsidDel="00000000" w:rsidP="00000000" w:rsidRDefault="00000000" w:rsidRPr="00000000" w14:paraId="0000006E">
            <w:pP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RI.6.8. Trace and evaluate the argument and specific claims in a text, distinguishing claims that are supported by reasons and evidence from claims that are not.</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p>
          <w:p w:rsidR="00000000" w:rsidDel="00000000" w:rsidP="00000000" w:rsidRDefault="00000000" w:rsidRPr="00000000" w14:paraId="00000071">
            <w:pP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RL.7.4. Determine the meaning of words and phrases as they are used in a text, including figurative and connotative meanings; analyze the impact of rhymes and other repetitions of sounds (e.g., alliteration) on a specific verse or stanza of a poem or section of a story or drama. </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 RL.7.8 Delineate and evaluate the argument and specific claims in a text, including validity of the reasoning as well as the relevance and sufficiency of the evidence. </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1.2.8.Cr1a: Generate a variety of ideas, goals and solutions for media artworks using creative processes such as sketching, brainstorming, improvising, and prototyping with increased proficiency, divergent thinking, and opportunity for student choice.</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1.2.8.Cr1b: Organize and design artistic ideas for media arts productions.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9.4.8.TL.5: Compare the process and effectiveness of synchronous collaboration and asynchronous collaboration.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tbl>
      <w:tblPr>
        <w:tblStyle w:val="Table3"/>
        <w:tblW w:w="1453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7.0000000000005"/>
        <w:gridCol w:w="2907.0000000000005"/>
        <w:gridCol w:w="2907.0000000000005"/>
        <w:gridCol w:w="2907.0000000000005"/>
        <w:gridCol w:w="2907.0000000000005"/>
        <w:tblGridChange w:id="0">
          <w:tblGrid>
            <w:gridCol w:w="2907.0000000000005"/>
            <w:gridCol w:w="2907.0000000000005"/>
            <w:gridCol w:w="2907.0000000000005"/>
            <w:gridCol w:w="2907.0000000000005"/>
            <w:gridCol w:w="2907.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8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8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8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9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9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9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9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9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9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9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9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9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9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9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9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9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9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9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A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A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A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A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A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A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A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A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A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A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A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AC">
            <w:pPr>
              <w:widowControl w:val="0"/>
              <w:spacing w:line="240" w:lineRule="auto"/>
              <w:ind w:left="1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A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A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B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B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B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B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B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B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B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B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B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C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tbl>
      <w:tblPr>
        <w:tblStyle w:val="Table4"/>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495"/>
        <w:gridCol w:w="2160"/>
        <w:gridCol w:w="3300"/>
        <w:gridCol w:w="2730"/>
        <w:tblGridChange w:id="0">
          <w:tblGrid>
            <w:gridCol w:w="2850"/>
            <w:gridCol w:w="3495"/>
            <w:gridCol w:w="2160"/>
            <w:gridCol w:w="33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C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D6">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Selecting, analyzing, and interpreting work</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Performers’ interest in and knowledge of musical works, understanding of their own technical skill, and the context for a performance influence the selection of repertoire.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performers select repertoire?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Analyze, Interpret</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DB">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Developing and refining techniques and models or steps needed to create products.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express their musical ideas, musicians analyze, evaluate and refine their performance over time through openness to new ideas, persistence and the application of appropriate criteria.</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improve the quality of their performance?</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Rehearse, Evaluate, Refine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E0">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Conveying meaning through art.</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judge performance based on criteria that vary across time, place and cultures. The context and how a work is presented influence audience response.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is a performance judged ready to present? How do context and the manner in which musical work is presented influence audience response?</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1.3A.8.Pr4a: Apply collaboratively and personally developed criteria for selecting music of contrasting styles for performance and explain expressive qualities, technical challenges and reasons for choices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1.3A.8.Pr4b: Compare the structure of contrasting pieces of music selected for performance, explaining how the elements of music are used in each</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1.3A.8.Pr4c: Analyze selected music by sight-reading in treble or bass clef using simple rhythmic, melodic and/or harmonic notation. </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1.3A.8.P4d: Identify and explain how cultural and historical context inform performances and result in different musical effects.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1.3A.8.Pr4e: Perform contrasting pieces of music, demonstrating as well as explaining how the music’s intent is conveyed by their interpretations of the elements of music and expressive qualities (e.g., dynamics, tempo, timbre, articulation/style, phrasing).</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1.3A.8.Pr5a: Identify and apply personally developed criteria (e.g., demonstrating correct interpretation of notation, technical skill of performer, originality, emotional impact, variety, interest) to rehearse, refine and determine when the music is ready to perform.</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1.3A.8.Pr6a: Perform music with technical accuracy, stylistic expression and culturally authentic practices to convey the creator’s intent. </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1.3A.8.Pr6b: Demonstrate performance decorum (e.g., stage presence, attire, behavior) and audience etiquette appropriate for venue, purpose, context, and style.</w:t>
            </w:r>
          </w:p>
        </w:tc>
      </w:tr>
    </w:tbl>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tbl>
      <w:tblPr>
        <w:tblStyle w:val="Table5"/>
        <w:tblW w:w="145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135"/>
        <w:gridCol w:w="5655"/>
        <w:gridCol w:w="3540"/>
        <w:tblGridChange w:id="0">
          <w:tblGrid>
            <w:gridCol w:w="2235"/>
            <w:gridCol w:w="3135"/>
            <w:gridCol w:w="5655"/>
            <w:gridCol w:w="354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 bar blues, form, call and response, decorum, style, genre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appreciate, create, and perform a blues piece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Blues unit: </w:t>
            </w:r>
          </w:p>
          <w:p w:rsidR="00000000" w:rsidDel="00000000" w:rsidP="00000000" w:rsidRDefault="00000000" w:rsidRPr="00000000" w14:paraId="00000107">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History of Blues and origin</w:t>
            </w:r>
          </w:p>
          <w:p w:rsidR="00000000" w:rsidDel="00000000" w:rsidP="00000000" w:rsidRDefault="00000000" w:rsidRPr="00000000" w14:paraId="00000108">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Connection to slavery</w:t>
            </w:r>
          </w:p>
          <w:p w:rsidR="00000000" w:rsidDel="00000000" w:rsidP="00000000" w:rsidRDefault="00000000" w:rsidRPr="00000000" w14:paraId="00000109">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structure (12 bar blues, rhyming words, rhyming patterns)</w:t>
            </w:r>
          </w:p>
          <w:p w:rsidR="00000000" w:rsidDel="00000000" w:rsidP="00000000" w:rsidRDefault="00000000" w:rsidRPr="00000000" w14:paraId="0000010A">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perform a blues piece (1 verse)</w:t>
            </w:r>
          </w:p>
          <w:p w:rsidR="00000000" w:rsidDel="00000000" w:rsidP="00000000" w:rsidRDefault="00000000" w:rsidRPr="00000000" w14:paraId="0000010B">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with an audience (classmates, teachers, admins)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0C">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observations and feedback</w:t>
            </w:r>
          </w:p>
          <w:p w:rsidR="00000000" w:rsidDel="00000000" w:rsidP="00000000" w:rsidRDefault="00000000" w:rsidRPr="00000000" w14:paraId="0000010D">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Composition</w:t>
            </w:r>
          </w:p>
          <w:p w:rsidR="00000000" w:rsidDel="00000000" w:rsidP="00000000" w:rsidRDefault="00000000" w:rsidRPr="00000000" w14:paraId="0000010E">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Tone, articulation/stick heights, notes/hand accuracy, rhythm accuracy, stage presence, emotion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create musical criteria and assess a performance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Criteria and Critiquing:</w:t>
            </w:r>
          </w:p>
          <w:p w:rsidR="00000000" w:rsidDel="00000000" w:rsidP="00000000" w:rsidRDefault="00000000" w:rsidRPr="00000000" w14:paraId="0000011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various musical criteria in a rubric</w:t>
            </w:r>
          </w:p>
          <w:p w:rsidR="00000000" w:rsidDel="00000000" w:rsidP="00000000" w:rsidRDefault="00000000" w:rsidRPr="00000000" w14:paraId="0000011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student various videos of musical performances to assess (good and bad examples)</w:t>
            </w:r>
          </w:p>
          <w:p w:rsidR="00000000" w:rsidDel="00000000" w:rsidP="00000000" w:rsidRDefault="00000000" w:rsidRPr="00000000" w14:paraId="0000011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a good audience member (understanding the atmosphere, venue, appropriate etiquette and decorum)</w:t>
            </w:r>
          </w:p>
          <w:p w:rsidR="00000000" w:rsidDel="00000000" w:rsidP="00000000" w:rsidRDefault="00000000" w:rsidRPr="00000000" w14:paraId="0000011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self-assessment rubric</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1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observations and feedback</w:t>
            </w:r>
          </w:p>
          <w:p w:rsidR="00000000" w:rsidDel="00000000" w:rsidP="00000000" w:rsidRDefault="00000000" w:rsidRPr="00000000" w14:paraId="0000011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 Rubric</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Notation, pitch, key signature, time signature, intonation, sight-reading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increases the fluency and accuracy of sight reading both for rhythm and notation and pitch.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Musical Sight-Reading:</w:t>
            </w:r>
          </w:p>
          <w:p w:rsidR="00000000" w:rsidDel="00000000" w:rsidP="00000000" w:rsidRDefault="00000000" w:rsidRPr="00000000" w14:paraId="0000011B">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instruments to help students practice and understand sight-reading (percussion, recorder, ukulele/guitar, keyboard)</w:t>
            </w:r>
          </w:p>
          <w:p w:rsidR="00000000" w:rsidDel="00000000" w:rsidP="00000000" w:rsidRDefault="00000000" w:rsidRPr="00000000" w14:paraId="0000011C">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Audience participation (call-response) to practice sight-reading</w:t>
            </w:r>
          </w:p>
          <w:p w:rsidR="00000000" w:rsidDel="00000000" w:rsidP="00000000" w:rsidRDefault="00000000" w:rsidRPr="00000000" w14:paraId="0000011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Sight Reading Factory student practice for sight reading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1E">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Sight-reading recordings</w:t>
            </w:r>
          </w:p>
          <w:p w:rsidR="00000000" w:rsidDel="00000000" w:rsidP="00000000" w:rsidRDefault="00000000" w:rsidRPr="00000000" w14:paraId="0000011F">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observations/feedback</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protest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w:t>
            </w:r>
            <w:r w:rsidDel="00000000" w:rsidR="00000000" w:rsidRPr="00000000">
              <w:rPr>
                <w:rFonts w:ascii="Calibri" w:cs="Calibri" w:eastAsia="Calibri" w:hAnsi="Calibri"/>
                <w:rtl w:val="0"/>
              </w:rPr>
              <w:t xml:space="preserve">understand</w:t>
            </w:r>
            <w:r w:rsidDel="00000000" w:rsidR="00000000" w:rsidRPr="00000000">
              <w:rPr>
                <w:rFonts w:ascii="Calibri" w:cs="Calibri" w:eastAsia="Calibri" w:hAnsi="Calibri"/>
                <w:rtl w:val="0"/>
              </w:rPr>
              <w:t xml:space="preserve"> and analyze the evolution of protest music in US History and connect it to modern events.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Protest Music:</w:t>
            </w:r>
          </w:p>
          <w:p w:rsidR="00000000" w:rsidDel="00000000" w:rsidP="00000000" w:rsidRDefault="00000000" w:rsidRPr="00000000" w14:paraId="0000012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Introducing students to a variety of protest music from past and present (evolution of protest music in American history)</w:t>
            </w:r>
          </w:p>
          <w:p w:rsidR="00000000" w:rsidDel="00000000" w:rsidP="00000000" w:rsidRDefault="00000000" w:rsidRPr="00000000" w14:paraId="00000124">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lyrics, discuss the historical context and connections at the time</w:t>
            </w:r>
          </w:p>
          <w:p w:rsidR="00000000" w:rsidDel="00000000" w:rsidP="00000000" w:rsidRDefault="00000000" w:rsidRPr="00000000" w14:paraId="0000012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write their own lyrics for their own cause</w:t>
            </w:r>
          </w:p>
          <w:p w:rsidR="00000000" w:rsidDel="00000000" w:rsidP="00000000" w:rsidRDefault="00000000" w:rsidRPr="00000000" w14:paraId="00000126">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Fundraiser activity</w:t>
            </w:r>
          </w:p>
          <w:p w:rsidR="00000000" w:rsidDel="00000000" w:rsidP="00000000" w:rsidRDefault="00000000" w:rsidRPr="00000000" w14:paraId="00000127">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choose a social cause and which artists to include in the fundraiser</w:t>
            </w:r>
          </w:p>
        </w:tc>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2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 </w:t>
            </w:r>
          </w:p>
          <w:p w:rsidR="00000000" w:rsidDel="00000000" w:rsidP="00000000" w:rsidRDefault="00000000" w:rsidRPr="00000000" w14:paraId="00000129">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created lyrics</w:t>
            </w:r>
          </w:p>
          <w:p w:rsidR="00000000" w:rsidDel="00000000" w:rsidP="00000000" w:rsidRDefault="00000000" w:rsidRPr="00000000" w14:paraId="0000012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Fundraiser activity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2C">
            <w:pPr>
              <w:widowControl w:val="0"/>
              <w:numPr>
                <w:ilvl w:val="0"/>
                <w:numId w:val="15"/>
              </w:numPr>
              <w:spacing w:line="240" w:lineRule="auto"/>
              <w:ind w:left="720" w:hanging="36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www.sightreadingfactory.com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instruments (guitar, keyboard, ukulele, etc)</w:t>
            </w:r>
          </w:p>
          <w:p w:rsidR="00000000" w:rsidDel="00000000" w:rsidP="00000000" w:rsidRDefault="00000000" w:rsidRPr="00000000" w14:paraId="0000012E">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for Sight Singing by </w:t>
            </w:r>
            <w:r w:rsidDel="00000000" w:rsidR="00000000" w:rsidRPr="00000000">
              <w:rPr>
                <w:rFonts w:ascii="Calibri" w:cs="Calibri" w:eastAsia="Calibri" w:hAnsi="Calibri"/>
                <w:i w:val="1"/>
                <w:rtl w:val="0"/>
              </w:rPr>
              <w:t xml:space="preserve">Ottman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 </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134">
            <w:pPr>
              <w:shd w:fill="ffffff" w:val="clear"/>
              <w:spacing w:after="185" w:before="100" w:line="240" w:lineRule="auto"/>
              <w:rPr>
                <w:rFonts w:ascii="Calibri" w:cs="Calibri" w:eastAsia="Calibri" w:hAnsi="Calibri"/>
              </w:rPr>
            </w:pPr>
            <w:r w:rsidDel="00000000" w:rsidR="00000000" w:rsidRPr="00000000">
              <w:rPr>
                <w:rFonts w:ascii="Calibri" w:cs="Calibri" w:eastAsia="Calibri" w:hAnsi="Calibri"/>
                <w:rtl w:val="0"/>
              </w:rPr>
              <w:t xml:space="preserve">W.6.8. Gather relevant information from multiple print and digital sources; assess the credibility of each source; and quote or paraphrase the data and conclusions of others while avoiding plagiarism and providing basic bibliographic information for sources.</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p>
          <w:p w:rsidR="00000000" w:rsidDel="00000000" w:rsidP="00000000" w:rsidRDefault="00000000" w:rsidRPr="00000000" w14:paraId="0000013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W.7.7. Conduct short research projects to answer a question, drawing on several sources and generating additional related, focused questions for further research and investigation. </w:t>
            </w:r>
          </w:p>
          <w:p w:rsidR="00000000" w:rsidDel="00000000" w:rsidP="00000000" w:rsidRDefault="00000000" w:rsidRPr="00000000" w14:paraId="000001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W.7.8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W.8.7.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13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tbl>
      <w:tblPr>
        <w:tblStyle w:val="Table6"/>
        <w:tblW w:w="1453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7.0000000000005"/>
        <w:gridCol w:w="2907.0000000000005"/>
        <w:gridCol w:w="2907.0000000000005"/>
        <w:gridCol w:w="2907.0000000000005"/>
        <w:gridCol w:w="2907.0000000000005"/>
        <w:tblGridChange w:id="0">
          <w:tblGrid>
            <w:gridCol w:w="2907.0000000000005"/>
            <w:gridCol w:w="2907.0000000000005"/>
            <w:gridCol w:w="2907.0000000000005"/>
            <w:gridCol w:w="2907.0000000000005"/>
            <w:gridCol w:w="290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5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5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5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5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5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5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5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5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5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5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6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6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6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6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6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6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6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6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6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6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6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6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6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7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7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72">
            <w:pPr>
              <w:widowControl w:val="0"/>
              <w:spacing w:line="240" w:lineRule="auto"/>
              <w:ind w:left="1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7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7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7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7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7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7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7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7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7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8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8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8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8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495"/>
        <w:gridCol w:w="2160"/>
        <w:gridCol w:w="3300"/>
        <w:gridCol w:w="2730"/>
        <w:tblGridChange w:id="0">
          <w:tblGrid>
            <w:gridCol w:w="2850"/>
            <w:gridCol w:w="3495"/>
            <w:gridCol w:w="2160"/>
            <w:gridCol w:w="33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8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9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9B">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Perceiving and analyzing products.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selection of musical works is influenced by their interests, experiences, understandings, and purposes. Response to music is informed by analyzing context (e.g., social, cultural, historical) and how creator(s) or performer(s) manipulate the elements of music.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individuals choose music to experience? How does understanding the structure and context of music inform a response?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Analyze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0">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Applying criteria to evaluate products.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personal evaluation of musical work(s) and performance(s) is informed by analysis, interpretation, and established criteria</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judge the quality of musical work(s) and performance(s)?</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5">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Interpreting intent and meaning.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their use of elements and structures of music, creators and performers provide clues to their expressive intent.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discern the musical creators’ and performers’ expressive intent?</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1.3A.8.Re7a: Select programs of music (e.g., a playlist, live performance) and demonstrate the connections to an interest or experience for a specific purpose.</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1.3A.8.Re7b: Classify and compare how the elements of music and expressive qualities relate to the structure within programs of music (e.g., a playlist, live performance). </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1.3A.8.Re7c: Identify and compare the context of programs of music from a variety of genres, cultures and historical periods.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1.3A.8.Re8a: Apply appropriate personally developed criteria to evaluate musical works or performances.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1.3A.8.Re9a: Support with evidence personal interpretation of contrasting programs of music and explain how the application of the elements of music and expressive qualities, within genres, cultures and historical periods convey expressive intent.</w:t>
            </w:r>
          </w:p>
        </w:tc>
      </w:tr>
    </w:tbl>
    <w:p w:rsidR="00000000" w:rsidDel="00000000" w:rsidP="00000000" w:rsidRDefault="00000000" w:rsidRPr="00000000" w14:paraId="000001C0">
      <w:pPr>
        <w:spacing w:line="240" w:lineRule="auto"/>
        <w:rPr>
          <w:rFonts w:ascii="Calibri" w:cs="Calibri" w:eastAsia="Calibri" w:hAnsi="Calibri"/>
        </w:rPr>
      </w:pPr>
      <w:r w:rsidDel="00000000" w:rsidR="00000000" w:rsidRPr="00000000">
        <w:rPr>
          <w:rtl w:val="0"/>
        </w:rPr>
      </w:r>
    </w:p>
    <w:tbl>
      <w:tblPr>
        <w:tblStyle w:val="Table8"/>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135"/>
        <w:gridCol w:w="5655"/>
        <w:gridCol w:w="2745"/>
        <w:tblGridChange w:id="0">
          <w:tblGrid>
            <w:gridCol w:w="3000"/>
            <w:gridCol w:w="3135"/>
            <w:gridCol w:w="5655"/>
            <w:gridCol w:w="2745"/>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Lyrics, elements of music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create a curated playlist that reflect their experiences and explain why they chose those pieces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Soundtrack of my life:</w:t>
            </w:r>
          </w:p>
          <w:p w:rsidR="00000000" w:rsidDel="00000000" w:rsidP="00000000" w:rsidRDefault="00000000" w:rsidRPr="00000000" w14:paraId="000001C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curate a playlist that reflect their current experiences or recent life events over a specific time period</w:t>
            </w:r>
          </w:p>
          <w:p w:rsidR="00000000" w:rsidDel="00000000" w:rsidP="00000000" w:rsidRDefault="00000000" w:rsidRPr="00000000" w14:paraId="000001C9">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use the elements of music to guide students in their choice</w:t>
            </w:r>
          </w:p>
          <w:p w:rsidR="00000000" w:rsidDel="00000000" w:rsidP="00000000" w:rsidRDefault="00000000" w:rsidRPr="00000000" w14:paraId="000001CA">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journal their explanations and connections to their playlists</w:t>
            </w:r>
          </w:p>
          <w:p w:rsidR="00000000" w:rsidDel="00000000" w:rsidP="00000000" w:rsidRDefault="00000000" w:rsidRPr="00000000" w14:paraId="000001CB">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present a slideshow detailing and explaining their playlist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Playlist</w:t>
            </w:r>
          </w:p>
          <w:p w:rsidR="00000000" w:rsidDel="00000000" w:rsidP="00000000" w:rsidRDefault="00000000" w:rsidRPr="00000000" w14:paraId="000001C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Journal</w:t>
            </w:r>
          </w:p>
          <w:p w:rsidR="00000000" w:rsidDel="00000000" w:rsidP="00000000" w:rsidRDefault="00000000" w:rsidRPr="00000000" w14:paraId="000001C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Slideshow</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Five Elements of Music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differentiate between listening and hearing.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D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Listening vs hearing examples using analogies to improve active listening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D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assessments and formal written assessments on listening/hearing</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docs, slideshow programs, youtube for linking playlists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RI.6.8. Trace and evaluate the argument and specific claims in a text, distinguishing claims that are supported by reasons and evidence from claims that are not.</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W.6.3.b. Use narrative techniques, such as dialogue, pacing, and description, to develop experiences, events, and/or characters.</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 </w:t>
            </w:r>
          </w:p>
          <w:p w:rsidR="00000000" w:rsidDel="00000000" w:rsidP="00000000" w:rsidRDefault="00000000" w:rsidRPr="00000000" w14:paraId="000001DD">
            <w:pP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RL.7.3. Analyze how particular elements of a story or drama interact (e.g., how setting shapes the characters or plot).</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W.7.3.b. Use narrative techniques, such as dialogue, pacing, and description, to develop experiences, events, and/or characters.</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W.7.3d. Use precise words and phrases, relevant descriptive details, and sensory language to convey experiences and events</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8</w:t>
            </w: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W.8.3.a. Engage and orient the reader by establishing a context and point of view and introducing a narrator and/or characters; organize an event sequence that unfolds naturally and logically.</w:t>
            </w:r>
          </w:p>
          <w:p w:rsidR="00000000" w:rsidDel="00000000" w:rsidP="00000000" w:rsidRDefault="00000000" w:rsidRPr="00000000" w14:paraId="000001E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W.8.10. Write routinely over extended time frames (time for research, reflection, metacognition/ self correction, and revision) and shorter time frames (a single sitting or a day or two) for a range of discipline-specific tasks, purposes, and audiences.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tl w:val="0"/>
        </w:rPr>
      </w:r>
    </w:p>
    <w:tbl>
      <w:tblPr>
        <w:tblStyle w:val="Table9"/>
        <w:tblW w:w="1453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7.0000000000005"/>
        <w:gridCol w:w="2907.0000000000005"/>
        <w:gridCol w:w="2907.0000000000005"/>
        <w:gridCol w:w="2907.0000000000005"/>
        <w:gridCol w:w="2907.0000000000005"/>
        <w:tblGridChange w:id="0">
          <w:tblGrid>
            <w:gridCol w:w="2907.0000000000005"/>
            <w:gridCol w:w="2907.0000000000005"/>
            <w:gridCol w:w="2907.0000000000005"/>
            <w:gridCol w:w="2907.0000000000005"/>
            <w:gridCol w:w="290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F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F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F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F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F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0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0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0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0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0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0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0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0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0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0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0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0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0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0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1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1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1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1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1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1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1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1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1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1A">
            <w:pPr>
              <w:widowControl w:val="0"/>
              <w:spacing w:line="240" w:lineRule="auto"/>
              <w:ind w:left="1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1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1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1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1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2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2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2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2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2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2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2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2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2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2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2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2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2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3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3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3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33">
      <w:pPr>
        <w:spacing w:line="240" w:lineRule="auto"/>
        <w:rPr>
          <w:rFonts w:ascii="Calibri" w:cs="Calibri" w:eastAsia="Calibri" w:hAnsi="Calibri"/>
        </w:rPr>
      </w:pPr>
      <w:r w:rsidDel="00000000" w:rsidR="00000000" w:rsidRPr="00000000">
        <w:rPr>
          <w:rtl w:val="0"/>
        </w:rPr>
      </w:r>
    </w:p>
    <w:tbl>
      <w:tblPr>
        <w:tblStyle w:val="Table10"/>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495"/>
        <w:gridCol w:w="2160"/>
        <w:gridCol w:w="3300"/>
        <w:gridCol w:w="2730"/>
        <w:tblGridChange w:id="0">
          <w:tblGrid>
            <w:gridCol w:w="2850"/>
            <w:gridCol w:w="3495"/>
            <w:gridCol w:w="2160"/>
            <w:gridCol w:w="33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3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4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Synthesizing and relating knowledge and personal experiences to create products.</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make meaningful connections to creating, performing and responding?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48">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Relating artistic ideas and works within societal, cultural and historical contexts to deepen understanding.</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 other arts, other disciplines, contexts, and daily life inform creating, performing and responding to music?</w:t>
            </w:r>
          </w:p>
        </w:tc>
        <w:tc>
          <w:tcPr>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1.3A.8.Cn10a: Demonstrate how interests, knowledge and skills related to personal choices and intent when creating, performing, and responding to music.</w:t>
            </w:r>
          </w:p>
        </w:tc>
      </w:tr>
      <w:tr>
        <w:trPr>
          <w:cantSplit w:val="0"/>
          <w:trHeight w:val="283.5546875"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1.3A.8.Cn11a: Demonstrate understanding of relationships between music and the other arts, other disciplines, varied contexts, and daily life.</w:t>
            </w:r>
          </w:p>
        </w:tc>
      </w:tr>
    </w:tbl>
    <w:p w:rsidR="00000000" w:rsidDel="00000000" w:rsidP="00000000" w:rsidRDefault="00000000" w:rsidRPr="00000000" w14:paraId="0000025C">
      <w:pPr>
        <w:spacing w:line="240" w:lineRule="auto"/>
        <w:rPr>
          <w:rFonts w:ascii="Calibri" w:cs="Calibri" w:eastAsia="Calibri" w:hAnsi="Calibri"/>
        </w:rPr>
      </w:pPr>
      <w:r w:rsidDel="00000000" w:rsidR="00000000" w:rsidRPr="00000000">
        <w:rPr>
          <w:rtl w:val="0"/>
        </w:rPr>
      </w:r>
    </w:p>
    <w:tbl>
      <w:tblPr>
        <w:tblStyle w:val="Table1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135"/>
        <w:gridCol w:w="5655"/>
        <w:gridCol w:w="2745"/>
        <w:tblGridChange w:id="0">
          <w:tblGrid>
            <w:gridCol w:w="3000"/>
            <w:gridCol w:w="3135"/>
            <w:gridCol w:w="5655"/>
            <w:gridCol w:w="2745"/>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Simile, metaphor, personification, hyperbole, idiom (et al)</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identify figurative language in lyrics.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Figurative language: </w:t>
            </w:r>
          </w:p>
          <w:p w:rsidR="00000000" w:rsidDel="00000000" w:rsidP="00000000" w:rsidRDefault="00000000" w:rsidRPr="00000000" w14:paraId="0000026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different types of ELA figurative language (similes, metaphors, hyperboles, etc)</w:t>
            </w:r>
          </w:p>
          <w:p w:rsidR="00000000" w:rsidDel="00000000" w:rsidP="00000000" w:rsidRDefault="00000000" w:rsidRPr="00000000" w14:paraId="0000026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scour various lyrics and pull figurative language from lyrics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66">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fill out the template that details the song information and lyric</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subjective , objective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collective brainstorm and analyze the idea and definition of music.</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understand the difference between subjective and objective evaluation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music?</w:t>
            </w:r>
          </w:p>
          <w:p w:rsidR="00000000" w:rsidDel="00000000" w:rsidP="00000000" w:rsidRDefault="00000000" w:rsidRPr="00000000" w14:paraId="0000026C">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30 word list of what is music for each student</w:t>
            </w:r>
          </w:p>
          <w:p w:rsidR="00000000" w:rsidDel="00000000" w:rsidP="00000000" w:rsidRDefault="00000000" w:rsidRPr="00000000" w14:paraId="0000026D">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compiled sheet of the student responses</w:t>
            </w:r>
          </w:p>
          <w:p w:rsidR="00000000" w:rsidDel="00000000" w:rsidP="00000000" w:rsidRDefault="00000000" w:rsidRPr="00000000" w14:paraId="0000026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and analyze and connect to other disciplines and daily life</w:t>
            </w:r>
          </w:p>
          <w:p w:rsidR="00000000" w:rsidDel="00000000" w:rsidP="00000000" w:rsidRDefault="00000000" w:rsidRPr="00000000" w14:paraId="0000026F">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Concepts of subjective vs objective</w:t>
            </w:r>
          </w:p>
          <w:p w:rsidR="00000000" w:rsidDel="00000000" w:rsidP="00000000" w:rsidRDefault="00000000" w:rsidRPr="00000000" w14:paraId="00000270">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Using the definition to create a more mindful way of listening to music and diversity of music</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teacher observations</w:t>
            </w:r>
          </w:p>
          <w:p w:rsidR="00000000" w:rsidDel="00000000" w:rsidP="00000000" w:rsidRDefault="00000000" w:rsidRPr="00000000" w14:paraId="00000272">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word lists/collage</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compose a coherent email to a favorite musician.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Fan Email</w:t>
            </w:r>
          </w:p>
          <w:p w:rsidR="00000000" w:rsidDel="00000000" w:rsidP="00000000" w:rsidRDefault="00000000" w:rsidRPr="00000000" w14:paraId="00000276">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write a coherent to email to their favorite musician. (Descriptions of lyrics, influences, feelings, emotions, etc).</w:t>
            </w:r>
          </w:p>
          <w:p w:rsidR="00000000" w:rsidDel="00000000" w:rsidP="00000000" w:rsidRDefault="00000000" w:rsidRPr="00000000" w14:paraId="00000277">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Formatting: To, CC, BCC, subject, intro, body, closing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student email to the teacher.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7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Lyrics, google/microsoft office software, youtube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7F">
            <w:pPr>
              <w:shd w:fill="ffffff" w:val="clear"/>
              <w:spacing w:line="240" w:lineRule="auto"/>
              <w:rPr/>
            </w:pPr>
            <w:r w:rsidDel="00000000" w:rsidR="00000000" w:rsidRPr="00000000">
              <w:rPr>
                <w:rtl w:val="0"/>
              </w:rPr>
              <w:t xml:space="preserve">L.6.4. Determine or clarify the meaning of unknown and multiple-meaning words and phrases based on grade 6 reading and content, choosing flexibly from a range of strategies.</w:t>
            </w:r>
          </w:p>
          <w:p w:rsidR="00000000" w:rsidDel="00000000" w:rsidP="00000000" w:rsidRDefault="00000000" w:rsidRPr="00000000" w14:paraId="00000280">
            <w:pPr>
              <w:shd w:fill="ffffff" w:val="clear"/>
              <w:spacing w:line="240" w:lineRule="auto"/>
              <w:rPr/>
            </w:pPr>
            <w:r w:rsidDel="00000000" w:rsidR="00000000" w:rsidRPr="00000000">
              <w:rPr>
                <w:rtl w:val="0"/>
              </w:rPr>
              <w:t xml:space="preserve">W.6.4. Produce clear and coherent writing in which the development, organization, voice, and style are appropriate to task, purpose, and audience. (Grade-specific expectations for writing types are defined in standards 1–3 above.)</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7</w:t>
            </w:r>
            <w:r w:rsidDel="00000000" w:rsidR="00000000" w:rsidRPr="00000000">
              <w:rPr>
                <w:rFonts w:ascii="Calibri" w:cs="Calibri" w:eastAsia="Calibri" w:hAnsi="Calibri"/>
                <w:rtl w:val="0"/>
              </w:rPr>
              <w:t xml:space="preserve"> </w:t>
            </w:r>
          </w:p>
          <w:p w:rsidR="00000000" w:rsidDel="00000000" w:rsidP="00000000" w:rsidRDefault="00000000" w:rsidRPr="00000000" w14:paraId="00000283">
            <w:pPr>
              <w:shd w:fill="ffffff" w:val="clear"/>
              <w:spacing w:line="240" w:lineRule="auto"/>
              <w:rPr/>
            </w:pPr>
            <w:r w:rsidDel="00000000" w:rsidR="00000000" w:rsidRPr="00000000">
              <w:rPr>
                <w:rtl w:val="0"/>
              </w:rPr>
              <w:t xml:space="preserve">L.7.4. Determine or clarify the meaning of unknown and multiple-meaning words and phrases based on grade 7 reading and content, choosing flexibly from a range of strategies.</w:t>
            </w:r>
          </w:p>
          <w:p w:rsidR="00000000" w:rsidDel="00000000" w:rsidP="00000000" w:rsidRDefault="00000000" w:rsidRPr="00000000" w14:paraId="00000284">
            <w:pPr>
              <w:shd w:fill="ffffff" w:val="clear"/>
              <w:spacing w:line="240" w:lineRule="auto"/>
              <w:rPr/>
            </w:pPr>
            <w:r w:rsidDel="00000000" w:rsidR="00000000" w:rsidRPr="00000000">
              <w:rPr>
                <w:rtl w:val="0"/>
              </w:rPr>
              <w:t xml:space="preserve">W.7.4. Produce clear and coherent writing in which the development, organization, voice, and style are appropriate to task, purpose, and audience. (Grade-specific expectations for writing types are defined in standards 1–3 above.)</w:t>
            </w:r>
          </w:p>
          <w:p w:rsidR="00000000" w:rsidDel="00000000" w:rsidP="00000000" w:rsidRDefault="00000000" w:rsidRPr="00000000" w14:paraId="00000285">
            <w:pPr>
              <w:shd w:fill="ffffff" w:val="clear"/>
              <w:spacing w:line="240" w:lineRule="auto"/>
              <w:rPr/>
            </w:pPr>
            <w:r w:rsidDel="00000000" w:rsidR="00000000" w:rsidRPr="00000000">
              <w:rPr>
                <w:rtl w:val="0"/>
              </w:rPr>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 </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RI.8.4. Determine the meaning of words and phrases as they are used in a text, including figurative, connotative, and technical meanings; analyze the impact of specific word choices on meaning and tone, including analogies or allusions to other texts.</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W.8.4. Produce clear and coherent writing in which the development, organization, voice and style are appropriate to task, purpose, and audience. (Grade-specific expectations for writing types are defined in standards 1–3 above.)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9.2.8.CAP.4: Explain how an individual’s online behavior (e.g., social networking, photo exchanges, video postings) may impact opportunities for employment or advancement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 </w:t>
            </w:r>
          </w:p>
        </w:tc>
      </w:tr>
    </w:tbl>
    <w:p w:rsidR="00000000" w:rsidDel="00000000" w:rsidP="00000000" w:rsidRDefault="00000000" w:rsidRPr="00000000" w14:paraId="00000294">
      <w:pPr>
        <w:spacing w:line="240" w:lineRule="auto"/>
        <w:rPr>
          <w:rFonts w:ascii="Calibri" w:cs="Calibri" w:eastAsia="Calibri" w:hAnsi="Calibri"/>
        </w:rPr>
      </w:pPr>
      <w:r w:rsidDel="00000000" w:rsidR="00000000" w:rsidRPr="00000000">
        <w:rPr>
          <w:rtl w:val="0"/>
        </w:rPr>
      </w:r>
    </w:p>
    <w:tbl>
      <w:tblPr>
        <w:tblStyle w:val="Table12"/>
        <w:tblW w:w="1453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7.0000000000005"/>
        <w:gridCol w:w="2907.0000000000005"/>
        <w:gridCol w:w="2907.0000000000005"/>
        <w:gridCol w:w="2907.0000000000005"/>
        <w:gridCol w:w="2907.0000000000005"/>
        <w:tblGridChange w:id="0">
          <w:tblGrid>
            <w:gridCol w:w="2907.0000000000005"/>
            <w:gridCol w:w="2907.0000000000005"/>
            <w:gridCol w:w="2907.0000000000005"/>
            <w:gridCol w:w="2907.0000000000005"/>
            <w:gridCol w:w="290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A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A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A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A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A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A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A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A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A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A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B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B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B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B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B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B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B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B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B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B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BF">
            <w:pPr>
              <w:widowControl w:val="0"/>
              <w:spacing w:line="240" w:lineRule="auto"/>
              <w:ind w:left="1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C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C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C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C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C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C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C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C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A">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B">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C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CD">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C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C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D0">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1">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D2">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D3">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D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D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0">
      <w:pPr>
        <w:pageBreakBefore w:val="0"/>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ightreading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